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29" w:rsidRPr="00A66129" w:rsidRDefault="00A66129" w:rsidP="00A66129">
      <w:pPr>
        <w:widowControl/>
        <w:shd w:val="clear" w:color="auto" w:fill="FFFFFF"/>
        <w:spacing w:after="100" w:afterAutospacing="1" w:line="330" w:lineRule="atLeast"/>
        <w:jc w:val="center"/>
        <w:rPr>
          <w:rFonts w:ascii="Arial" w:eastAsia="宋体" w:hAnsi="Arial" w:cs="Arial" w:hint="eastAsia"/>
          <w:b/>
          <w:bCs/>
          <w:spacing w:val="15"/>
          <w:kern w:val="0"/>
          <w:sz w:val="84"/>
          <w:szCs w:val="84"/>
        </w:rPr>
      </w:pPr>
      <w:r w:rsidRPr="00A66129">
        <w:rPr>
          <w:rFonts w:ascii="Arial" w:eastAsia="宋体" w:hAnsi="Arial" w:cs="Arial" w:hint="eastAsia"/>
          <w:b/>
          <w:bCs/>
          <w:spacing w:val="15"/>
          <w:kern w:val="0"/>
          <w:sz w:val="84"/>
          <w:szCs w:val="84"/>
        </w:rPr>
        <w:t>“</w:t>
      </w:r>
      <w:r w:rsidRPr="00A66129">
        <w:rPr>
          <w:rFonts w:ascii="Arial" w:eastAsia="宋体" w:hAnsi="Arial" w:cs="Arial"/>
          <w:b/>
          <w:bCs/>
          <w:spacing w:val="15"/>
          <w:kern w:val="0"/>
          <w:sz w:val="84"/>
          <w:szCs w:val="84"/>
        </w:rPr>
        <w:t>两学一做</w:t>
      </w:r>
      <w:r w:rsidRPr="00A66129">
        <w:rPr>
          <w:rFonts w:ascii="Arial" w:eastAsia="宋体" w:hAnsi="Arial" w:cs="Arial" w:hint="eastAsia"/>
          <w:b/>
          <w:bCs/>
          <w:spacing w:val="15"/>
          <w:kern w:val="0"/>
          <w:sz w:val="84"/>
          <w:szCs w:val="84"/>
        </w:rPr>
        <w:t>”</w:t>
      </w:r>
    </w:p>
    <w:p w:rsidR="00A66129" w:rsidRDefault="00A66129" w:rsidP="00A66129">
      <w:pPr>
        <w:widowControl/>
        <w:shd w:val="clear" w:color="auto" w:fill="FFFFFF"/>
        <w:spacing w:after="100" w:afterAutospacing="1" w:line="330" w:lineRule="atLeast"/>
        <w:ind w:firstLineChars="1000" w:firstLine="5520"/>
        <w:jc w:val="left"/>
        <w:rPr>
          <w:rFonts w:ascii="Arial" w:eastAsia="宋体" w:hAnsi="Arial" w:cs="Arial" w:hint="eastAsia"/>
          <w:b/>
          <w:bCs/>
          <w:spacing w:val="15"/>
          <w:kern w:val="0"/>
          <w:sz w:val="52"/>
          <w:szCs w:val="52"/>
        </w:rPr>
      </w:pPr>
      <w:r>
        <w:rPr>
          <w:rFonts w:ascii="Arial" w:eastAsia="宋体" w:hAnsi="Arial" w:cs="Arial" w:hint="eastAsia"/>
          <w:b/>
          <w:bCs/>
          <w:spacing w:val="15"/>
          <w:kern w:val="0"/>
          <w:sz w:val="52"/>
          <w:szCs w:val="52"/>
        </w:rPr>
        <w:t>--</w:t>
      </w:r>
      <w:r>
        <w:rPr>
          <w:rFonts w:ascii="Arial" w:eastAsia="宋体" w:hAnsi="Arial" w:cs="Arial"/>
          <w:b/>
          <w:bCs/>
          <w:spacing w:val="15"/>
          <w:kern w:val="0"/>
          <w:sz w:val="52"/>
          <w:szCs w:val="52"/>
        </w:rPr>
        <w:t>学习计划</w:t>
      </w:r>
    </w:p>
    <w:p w:rsidR="00A66129" w:rsidRDefault="00A66129" w:rsidP="00A66129">
      <w:pPr>
        <w:widowControl/>
        <w:shd w:val="clear" w:color="auto" w:fill="FFFFFF"/>
        <w:spacing w:after="100" w:afterAutospacing="1" w:line="330" w:lineRule="atLeast"/>
        <w:ind w:firstLineChars="1000" w:firstLine="5520"/>
        <w:jc w:val="left"/>
        <w:rPr>
          <w:rFonts w:ascii="Arial" w:eastAsia="宋体" w:hAnsi="Arial" w:cs="Arial" w:hint="eastAsia"/>
          <w:b/>
          <w:bCs/>
          <w:spacing w:val="15"/>
          <w:kern w:val="0"/>
          <w:sz w:val="52"/>
          <w:szCs w:val="52"/>
        </w:rPr>
      </w:pPr>
    </w:p>
    <w:p w:rsidR="00A66129" w:rsidRDefault="00A66129" w:rsidP="00A66129">
      <w:pPr>
        <w:widowControl/>
        <w:shd w:val="clear" w:color="auto" w:fill="FFFFFF"/>
        <w:spacing w:after="100" w:afterAutospacing="1" w:line="330" w:lineRule="atLeast"/>
        <w:ind w:firstLineChars="1000" w:firstLine="5520"/>
        <w:jc w:val="left"/>
        <w:rPr>
          <w:rFonts w:ascii="Arial" w:eastAsia="宋体" w:hAnsi="Arial" w:cs="Arial" w:hint="eastAsia"/>
          <w:b/>
          <w:bCs/>
          <w:spacing w:val="15"/>
          <w:kern w:val="0"/>
          <w:sz w:val="52"/>
          <w:szCs w:val="52"/>
        </w:rPr>
      </w:pPr>
    </w:p>
    <w:p w:rsidR="00A66129" w:rsidRDefault="00A66129" w:rsidP="00A66129">
      <w:pPr>
        <w:widowControl/>
        <w:shd w:val="clear" w:color="auto" w:fill="FFFFFF"/>
        <w:spacing w:after="100" w:afterAutospacing="1" w:line="330" w:lineRule="atLeast"/>
        <w:ind w:firstLineChars="1000" w:firstLine="5520"/>
        <w:jc w:val="left"/>
        <w:rPr>
          <w:rFonts w:ascii="Arial" w:eastAsia="宋体" w:hAnsi="Arial" w:cs="Arial" w:hint="eastAsia"/>
          <w:b/>
          <w:bCs/>
          <w:spacing w:val="15"/>
          <w:kern w:val="0"/>
          <w:sz w:val="52"/>
          <w:szCs w:val="52"/>
        </w:rPr>
      </w:pPr>
    </w:p>
    <w:p w:rsidR="00A66129" w:rsidRDefault="00A66129" w:rsidP="00A66129">
      <w:pPr>
        <w:widowControl/>
        <w:shd w:val="clear" w:color="auto" w:fill="FFFFFF"/>
        <w:spacing w:after="100" w:afterAutospacing="1" w:line="330" w:lineRule="atLeast"/>
        <w:ind w:firstLineChars="1000" w:firstLine="5520"/>
        <w:jc w:val="left"/>
        <w:rPr>
          <w:rFonts w:ascii="Arial" w:eastAsia="宋体" w:hAnsi="Arial" w:cs="Arial" w:hint="eastAsia"/>
          <w:b/>
          <w:bCs/>
          <w:spacing w:val="15"/>
          <w:kern w:val="0"/>
          <w:sz w:val="52"/>
          <w:szCs w:val="52"/>
        </w:rPr>
      </w:pPr>
    </w:p>
    <w:p w:rsidR="00A66129" w:rsidRDefault="00A66129" w:rsidP="00A66129">
      <w:pPr>
        <w:widowControl/>
        <w:shd w:val="clear" w:color="auto" w:fill="FFFFFF"/>
        <w:spacing w:after="100" w:afterAutospacing="1" w:line="330" w:lineRule="atLeast"/>
        <w:ind w:firstLineChars="450" w:firstLine="2484"/>
        <w:jc w:val="left"/>
        <w:rPr>
          <w:rFonts w:ascii="Arial" w:eastAsia="宋体" w:hAnsi="Arial" w:cs="Arial" w:hint="eastAsia"/>
          <w:b/>
          <w:bCs/>
          <w:spacing w:val="15"/>
          <w:kern w:val="0"/>
          <w:sz w:val="52"/>
          <w:szCs w:val="52"/>
        </w:rPr>
      </w:pPr>
      <w:r>
        <w:rPr>
          <w:rFonts w:ascii="Arial" w:eastAsia="宋体" w:hAnsi="Arial" w:cs="Arial" w:hint="eastAsia"/>
          <w:b/>
          <w:bCs/>
          <w:spacing w:val="15"/>
          <w:kern w:val="0"/>
          <w:sz w:val="52"/>
          <w:szCs w:val="52"/>
        </w:rPr>
        <w:t>第十一党支部</w:t>
      </w:r>
    </w:p>
    <w:p w:rsidR="00A66129" w:rsidRDefault="00A66129" w:rsidP="00A66129">
      <w:pPr>
        <w:widowControl/>
        <w:shd w:val="clear" w:color="auto" w:fill="FFFFFF"/>
        <w:spacing w:after="100" w:afterAutospacing="1" w:line="330" w:lineRule="atLeast"/>
        <w:ind w:firstLineChars="450" w:firstLine="2484"/>
        <w:jc w:val="left"/>
        <w:rPr>
          <w:rFonts w:ascii="Arial" w:eastAsia="宋体" w:hAnsi="Arial" w:cs="Arial" w:hint="eastAsia"/>
          <w:b/>
          <w:bCs/>
          <w:spacing w:val="15"/>
          <w:kern w:val="0"/>
          <w:sz w:val="52"/>
          <w:szCs w:val="52"/>
        </w:rPr>
      </w:pPr>
    </w:p>
    <w:p w:rsidR="00A66129" w:rsidRDefault="00A66129" w:rsidP="00A66129">
      <w:pPr>
        <w:widowControl/>
        <w:shd w:val="clear" w:color="auto" w:fill="FFFFFF"/>
        <w:spacing w:after="100" w:afterAutospacing="1" w:line="330" w:lineRule="atLeast"/>
        <w:ind w:firstLineChars="450" w:firstLine="2484"/>
        <w:jc w:val="left"/>
        <w:rPr>
          <w:rFonts w:ascii="Arial" w:eastAsia="宋体" w:hAnsi="Arial" w:cs="Arial" w:hint="eastAsia"/>
          <w:b/>
          <w:bCs/>
          <w:spacing w:val="15"/>
          <w:kern w:val="0"/>
          <w:sz w:val="52"/>
          <w:szCs w:val="52"/>
        </w:rPr>
      </w:pPr>
    </w:p>
    <w:p w:rsidR="00A66129" w:rsidRDefault="00A66129" w:rsidP="00A66129">
      <w:pPr>
        <w:widowControl/>
        <w:shd w:val="clear" w:color="auto" w:fill="FFFFFF"/>
        <w:spacing w:after="100" w:afterAutospacing="1" w:line="330" w:lineRule="atLeast"/>
        <w:ind w:firstLineChars="450" w:firstLine="2484"/>
        <w:jc w:val="left"/>
        <w:rPr>
          <w:rFonts w:ascii="Arial" w:eastAsia="宋体" w:hAnsi="Arial" w:cs="Arial" w:hint="eastAsia"/>
          <w:b/>
          <w:bCs/>
          <w:spacing w:val="15"/>
          <w:kern w:val="0"/>
          <w:sz w:val="52"/>
          <w:szCs w:val="52"/>
        </w:rPr>
      </w:pPr>
    </w:p>
    <w:p w:rsidR="00A66129" w:rsidRDefault="00A66129" w:rsidP="00A66129">
      <w:pPr>
        <w:widowControl/>
        <w:shd w:val="clear" w:color="auto" w:fill="FFFFFF"/>
        <w:spacing w:after="100" w:afterAutospacing="1" w:line="330" w:lineRule="atLeast"/>
        <w:ind w:firstLineChars="450" w:firstLine="2484"/>
        <w:jc w:val="left"/>
        <w:rPr>
          <w:rFonts w:ascii="Arial" w:eastAsia="宋体" w:hAnsi="Arial" w:cs="Arial" w:hint="eastAsia"/>
          <w:b/>
          <w:bCs/>
          <w:spacing w:val="15"/>
          <w:kern w:val="0"/>
          <w:sz w:val="52"/>
          <w:szCs w:val="52"/>
        </w:rPr>
      </w:pPr>
    </w:p>
    <w:p w:rsidR="00A66129" w:rsidRDefault="00A66129" w:rsidP="00A66129">
      <w:pPr>
        <w:widowControl/>
        <w:shd w:val="clear" w:color="auto" w:fill="FFFFFF"/>
        <w:spacing w:after="100" w:afterAutospacing="1" w:line="330" w:lineRule="atLeast"/>
        <w:ind w:firstLineChars="450" w:firstLine="2484"/>
        <w:jc w:val="left"/>
        <w:rPr>
          <w:rFonts w:ascii="Arial" w:eastAsia="宋体" w:hAnsi="Arial" w:cs="Arial" w:hint="eastAsia"/>
          <w:b/>
          <w:bCs/>
          <w:spacing w:val="15"/>
          <w:kern w:val="0"/>
          <w:sz w:val="52"/>
          <w:szCs w:val="52"/>
        </w:rPr>
      </w:pPr>
    </w:p>
    <w:p w:rsidR="00A66129" w:rsidRDefault="00A66129" w:rsidP="00A66129">
      <w:pPr>
        <w:widowControl/>
        <w:shd w:val="clear" w:color="auto" w:fill="FFFFFF"/>
        <w:spacing w:after="100" w:afterAutospacing="1" w:line="330" w:lineRule="atLeast"/>
        <w:ind w:firstLineChars="450" w:firstLine="2484"/>
        <w:jc w:val="left"/>
        <w:rPr>
          <w:rFonts w:ascii="Arial" w:eastAsia="宋体" w:hAnsi="Arial" w:cs="Arial" w:hint="eastAsia"/>
          <w:b/>
          <w:bCs/>
          <w:spacing w:val="15"/>
          <w:kern w:val="0"/>
          <w:sz w:val="52"/>
          <w:szCs w:val="52"/>
        </w:rPr>
      </w:pPr>
    </w:p>
    <w:p w:rsidR="00A66129" w:rsidRPr="00A66129" w:rsidRDefault="00A66129" w:rsidP="00A66129">
      <w:pPr>
        <w:widowControl/>
        <w:shd w:val="clear" w:color="auto" w:fill="FFFFFF"/>
        <w:spacing w:after="100" w:afterAutospacing="1" w:line="330" w:lineRule="atLeast"/>
        <w:ind w:firstLineChars="450" w:firstLine="2484"/>
        <w:jc w:val="left"/>
        <w:rPr>
          <w:rFonts w:ascii="Arial" w:eastAsia="宋体" w:hAnsi="Arial" w:cs="Arial"/>
          <w:b/>
          <w:bCs/>
          <w:spacing w:val="15"/>
          <w:kern w:val="0"/>
          <w:sz w:val="52"/>
          <w:szCs w:val="52"/>
        </w:rPr>
      </w:pP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lastRenderedPageBreak/>
        <w:t xml:space="preserve">　　党中央决定，今年在全体党员中开展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学党章党规、学系列讲话，做合格党员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”(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以下简称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”)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学习教育，并把这项工作作为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2016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年党建工作的龙头任务。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学习教育是继党的群众路线教育实践活动、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三严三实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专题教育之后，深化党内教育的又一次重要实践。根据省委组织部《关于做好在全省党员中开展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学党章党规、学系列讲话，做合格党员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学习教育准备工作的通知》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(x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组字〔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2016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X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号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)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文件精神，为确保学习教育扎实有效开展，现就做好前期准备工作有关事宜通知如下：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</w:t>
      </w:r>
      <w:r w:rsidRPr="00A66129">
        <w:rPr>
          <w:rFonts w:ascii="Arial" w:eastAsia="宋体" w:hAnsi="Arial" w:cs="Arial"/>
          <w:b/>
          <w:bCs/>
          <w:spacing w:val="15"/>
          <w:kern w:val="0"/>
        </w:rPr>
        <w:t>一、强化学习教育，筑牢思想基础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1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、明确学习内容。紧紧围绕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这个主题，制定学习计划，抓好学习教育。要重点学习习近平总书记系列讲话精神，特别是学习领会总书记视察江西时重要讲话精神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;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要引导党员自觉学习党章党规、遵守党章党规、尊崇党章党规、维护党章党规。通过学习，进一步提高思想认识，筑牢思想政治基础。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2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、明确学习形式。采取召开党委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(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党组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)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、支部及党小组会议、组织专题研讨、开展座谈交流、专家讲学、进行主题演讲等，抓好集中学习和分散学习。具备一定条件的地方或单位，可结合自身实际，编印一些通俗易懂的教材下发辅导学习，编排一些喜闻乐见的节目公演深化学习，撰写心得体会促进学习，进一步活跃学习形式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3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、明确学习要求。领导班子和领导干部要坚持以上率下，带头开展学习教育，自觉做到先学一步、多学一些、学深一层，在此基础上坚持为基层党支部和党员上党课。广大党员要坚持原原本本地学，原汁原味地通读全文，坚持逐篇研读，逐句琢磨，在深化学习中深刻领悟。各地各单位集中学习每月不得少于一次，每名党员至少撰写一篇学习心得体会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</w:t>
      </w:r>
      <w:r w:rsidRPr="00A66129">
        <w:rPr>
          <w:rFonts w:ascii="Arial" w:eastAsia="宋体" w:hAnsi="Arial" w:cs="Arial"/>
          <w:b/>
          <w:bCs/>
          <w:spacing w:val="15"/>
          <w:kern w:val="0"/>
        </w:rPr>
        <w:t xml:space="preserve">　二、强化宣传引导，筑牢舆论基础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1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、激发党员积极性。以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支部一个不少、党员一个不落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为目标，及时向全体党员传达中央开展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学习教育的重大意义，使广大党员充分认识到开展学习教育的重要性，引导广大党员积极投入到学习教育当中，把它作为解决自身突出问题、转变工作作风、为基层群众服务的有力武器。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2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、提高群众知晓率。坚持把发动群众参与作为开展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习教育的有力抓手。一方面，采取问卷调查、上门走访、开展座谈、个别访谈等形式，围绕如何开展好学习教育进行专题调研，广泛听取群众意见建议，通过问计于民，扩大学习教育覆盖面，同时为下一步科学制定方案打下良好基础。另一方面，要充分利用广播、电视、报刊、网站、标语、专栏等形式，加大学习教育宣传力度，提前营造浓厚氛围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</w:t>
      </w:r>
      <w:r w:rsidRPr="00A66129">
        <w:rPr>
          <w:rFonts w:ascii="Arial" w:eastAsia="宋体" w:hAnsi="Arial" w:cs="Arial"/>
          <w:b/>
          <w:bCs/>
          <w:spacing w:val="15"/>
          <w:kern w:val="0"/>
        </w:rPr>
        <w:t>三、强化党建工作，筑牢组织基础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lastRenderedPageBreak/>
        <w:t xml:space="preserve">　　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1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、理顺党员组织关系。以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组织关系理顺、参学党员不少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为目标，开展党员组织关系排查工作。各党委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(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党组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)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和基层党支部，根据党员名册、入党材料、组织关系介绍信存根、支部组织生活记录等，对党员基本信息、组织关系转接、交纳党费和参加组织生活、外出流动和发挥作用等情况进行摸底核查，切实摸清党员基本信息、流动党员底数、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失联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党员、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口袋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党员、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空挂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党员等情况。同时，要结合排查工作，加强对党员的教育管理，做好党员的思想引导，为开展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学习教育打牢参与基础。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2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、整顿软弱涣散组织。把整顿软弱涣散基层党组织作为一项基础工作，研究具体整顿措施和帮扶机制，确保在全面开展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习教育之前，完成软弱涣散基层党组织转化工作。对班子不健全的要抓紧配齐，对党组织书记空缺的要全部选配到位，对不能胜任现职的要尽快调整。要严格选人标准，注重选拔党性强、能力强、改革意识强、服务意识强的党员担任基层党组织书记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</w:t>
      </w:r>
      <w:r w:rsidRPr="00A66129">
        <w:rPr>
          <w:rFonts w:ascii="Arial" w:eastAsia="宋体" w:hAnsi="Arial" w:cs="Arial"/>
          <w:b/>
          <w:bCs/>
          <w:spacing w:val="15"/>
          <w:kern w:val="0"/>
        </w:rPr>
        <w:t xml:space="preserve">　四、强化安排部署，筑牢工作基础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1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、落实领导责任。各级党组织负责人要要履行党建第一责任人职责，积极思考，提前谋划，及早介入，扎实做好开展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学习教育的相关准备工作。要认真回顾近年来在学习实践科学发展观、开展党的群众路线教育实践等活动中创造出的好做法，总结成功经验，为下一步顺利开展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学习教育提供借鉴。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2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、做好结合文章。各级党组织要牢固树立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党建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+”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理念，把谋划开展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学习教育与具体践行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三严三实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要求结合起来，与深化拓展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三大工程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结合起来，与推动发展、深化改革和扶贫攻坚等重点任务结合起来，与加强基层作风建设、优化发展环境结合起来，做到学习教育前期准备工作与中心工作、日常工作有机融合，实现两手抓、两不误、两促进。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3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、开展督促检查。各单位开展学习教育准备工作的有关情况，请形成书面材料，于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X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月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X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日前报组织部党教科，同时我们将结合督查乡镇换届工作，对各基层党组织开展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学习教育准备工作的情况进行抽查，对工作安排不及时、落实不到位的党组织将追究党组织书记的责任。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b/>
          <w:bCs/>
          <w:spacing w:val="15"/>
          <w:kern w:val="0"/>
        </w:rPr>
        <w:t xml:space="preserve">　　党支部两学一做学习计划表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把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的要求落到实处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必须针对问题、摸清底数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防止大而化之、力戒形式主义。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党支部是开展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学习教育的基本单位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通过剖析机关基层党支部这一个个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点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上的问题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可以使我们对整个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面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上存在的问题有所把握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从而提高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学习教育的针对性和有效性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把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的要求落到实处、做到细处。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lastRenderedPageBreak/>
        <w:t xml:space="preserve">　　近年来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随着党的群众路线教育实践活动和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三严三实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专题教育活动开展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机关基层党支部自身建设的素质和能力得到了普遍提升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但还存在着一些不容忽视的问题。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如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有的机关基层党支部重业务、轻党建的现象比较突出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连最基本的党建工作计划都没有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;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有的没有认真履行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一岗双责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认为抓业务工作见效快、容易出成绩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而抓党建工作见效慢、不易出成绩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因而对业务工作热情有加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对党建工作反应冷淡。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如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有的机关党支部长年没有发展党员计划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本部门招考录取来年轻的非党员同志后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才感觉有发展党员的任务。而在新同志入党的过程中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同样要反复请示上级党组织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才能基本搞清楚发展党员的基本程序和要求。有的干脆靠请求上级党组织过日子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上面怎么答复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下面就怎么去做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不会去主动学习和掌握这些党务工作的基本常识。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如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有的党员党员意识淡薄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不能按月主动交纳党费、让别人送交或代交党费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;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有的半年交一次甚至一年交一次党费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;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有的几年延用一个老标准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少交欠交党费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;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有的少交党费数额比标准少了好几倍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直到上级来检查党费的收缴情况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才忙着去补齐应缴党费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出现了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收党费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代替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缴党费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的情况。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如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有的机关党支部自建能力比较弱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长期不能自行开展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三会一课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等组织活动。就是开展组织活动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也是根据上级要求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组织党员学点什么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就组织学点什么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无非就是你读完了我听完了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至于听进去多少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听懂了没有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无人关心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只要形式上读了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就等于完成了学习任务。组织学习是这样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落实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三会一课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就更难了。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如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有的机关党支部对理论学习重视不起来。在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2013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年开展的党的群众路线教育实践活动和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2015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年开展的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三严三实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专题教育中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一些党员个人和党支部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年年查摆问题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年年都把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不重视、不自觉、不主动、不系统加强理论学习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列为第一条缺点。为什么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?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因为不少党员和党支部都认为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学习不学习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对一个人的进步基本没影响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对党支部的建设也基本没影响。这就造成了党员自学与支部抓学的消极和被动。虽然十八大以来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党中央对各级党组织和党员的学习教育高度重视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出台了一系列加强理论学习的重要举措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但落实到基层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往往还是喊得响、做得少。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开展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学习教育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中央要求发挥党支部自我净化、自我提高的主动性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以落实党员教育管理制度为基本依托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防止大而化之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力戒形式主义。要把这些要求落到实处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必须针对问题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摸清底数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积极探索开展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的正确方法和途径。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一是加强对党建基本知识的学习。机关党支部书记大多是本机关本部门的业务骨干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业务工作都是行家里手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;“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一岗双责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要求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党支部书记抓学习教育也必须是好手或高手。明确抓学习教育的重要职责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理清抓学习教育的基本路数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掌握抓学习教育的基本方法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这是抓好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学习教育的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牛鼻子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lastRenderedPageBreak/>
        <w:t xml:space="preserve">　　二是确定每周集中学习时间。每个党支部每周要拿出专门时间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集中组织学习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要求的内容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这样既可以把重要的内容集中学习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也可以把自学的疑惑集中解决。同时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党支部书记还可以对党员的自学情况及时进行了解、掌握、督导、讲评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发现问题及时解决。此外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还可以在本党支部范围内搞一些小问答、小竞赛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提高个人自学的质量和消化吸收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确保个人自学不走过程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集中学习有所收获。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三是建立检查督导机制。机关党委要对各党支部每周的学习日落实情况定期抽查或检查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及时协调解决学习日落实过程中存在的问题。对于每个专题的学习研讨情况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可通过知识竞赛、网上测试、学习交流等形式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检验党员同志们的学习效果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提高党员参与学习教育的热情。对于学习教育抓得紧、有成效党支部的好经验好做法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要及时给予交流通报。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四是要有一定的配合形式。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走出去、请进来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以本部门为单位组织党员到爱国主义教育基地、警示基地、经济建设前沿接受教育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也可以结合每个专题学习研讨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定期邀请领导、专家、学者作辅导报告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加深对党章党规、系列讲话的理解、吸收和消化。</w:t>
      </w:r>
    </w:p>
    <w:p w:rsidR="00A66129" w:rsidRPr="00A66129" w:rsidRDefault="00A66129" w:rsidP="00A66129">
      <w:pPr>
        <w:widowControl/>
        <w:shd w:val="clear" w:color="auto" w:fill="FFFFFF"/>
        <w:spacing w:before="75" w:after="100" w:afterAutospacing="1" w:line="330" w:lineRule="atLeast"/>
        <w:jc w:val="left"/>
        <w:rPr>
          <w:rFonts w:ascii="Arial" w:eastAsia="宋体" w:hAnsi="Arial" w:cs="Arial"/>
          <w:spacing w:val="15"/>
          <w:kern w:val="0"/>
          <w:szCs w:val="21"/>
        </w:rPr>
      </w:pP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　　五是要制定学习教育验收标准。制定验收标准是个全局性的工程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要搞好顶层设计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无论难度有多大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也要有这样一个标准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不然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两学一做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提的要求再多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 xml:space="preserve">, 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也难免会有搞形式走过场的情况出现。科学、合理、严密的验收标准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既能加强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“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第一责任人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”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职责的落实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,</w:t>
      </w:r>
      <w:r w:rsidRPr="00A66129">
        <w:rPr>
          <w:rFonts w:ascii="Arial" w:eastAsia="宋体" w:hAnsi="Arial" w:cs="Arial"/>
          <w:spacing w:val="15"/>
          <w:kern w:val="0"/>
          <w:szCs w:val="21"/>
        </w:rPr>
        <w:t>也能提高党员参与学习教育的自觉性与主动性。</w:t>
      </w:r>
    </w:p>
    <w:p w:rsidR="0033256A" w:rsidRDefault="0033256A"/>
    <w:sectPr w:rsidR="0033256A" w:rsidSect="0033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6129"/>
    <w:rsid w:val="0033256A"/>
    <w:rsid w:val="00A6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6129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89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72927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88B12A"/>
                        <w:left w:val="single" w:sz="6" w:space="0" w:color="EBEBEB"/>
                        <w:bottom w:val="single" w:sz="6" w:space="8" w:color="EBEBEB"/>
                        <w:right w:val="single" w:sz="6" w:space="0" w:color="EBEBEB"/>
                      </w:divBdr>
                      <w:divsChild>
                        <w:div w:id="48597485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2016-06-04T08:24:00Z</dcterms:created>
  <dcterms:modified xsi:type="dcterms:W3CDTF">2016-06-04T08:28:00Z</dcterms:modified>
</cp:coreProperties>
</file>